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9</w:t>
      </w:r>
      <w:r>
        <w:rPr>
          <w:rFonts w:ascii="PT Astra Serif" w:hAnsi="PT Astra Serif"/>
          <w:b/>
          <w:sz w:val="28"/>
          <w:szCs w:val="28"/>
          <w:lang w:val="ru-RU"/>
        </w:rPr>
        <w:t>.02.2021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 xml:space="preserve">О внесении изменений в постановление Правительства Ульяновской области </w:t>
      </w:r>
      <w:r>
        <w:rPr>
          <w:rFonts w:eastAsia="Calibri" w:ascii="PT Astra Serif" w:hAnsi="PT Astra Serif"/>
          <w:b/>
          <w:bCs/>
          <w:sz w:val="28"/>
          <w:szCs w:val="28"/>
          <w:lang w:eastAsia="en-US"/>
        </w:rPr>
        <w:t xml:space="preserve">от 06.03.2014 № 87-П </w:t>
      </w:r>
      <w:r>
        <w:rPr>
          <w:rFonts w:ascii="PT Astra Serif" w:hAnsi="PT Astra Serif"/>
          <w:b/>
          <w:bCs/>
          <w:sz w:val="28"/>
          <w:szCs w:val="28"/>
        </w:rPr>
        <w:t xml:space="preserve">и признании утратившим силу отдельного положения </w:t>
      </w:r>
      <w:r>
        <w:rPr>
          <w:rFonts w:eastAsia="MS Mincho" w:ascii="PT Astra Serif" w:hAnsi="PT Astra Serif"/>
          <w:b/>
          <w:bCs/>
          <w:sz w:val="28"/>
          <w:szCs w:val="28"/>
        </w:rPr>
        <w:t>п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 xml:space="preserve">остановления Правительства Ульяновской области 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от 24.08.2020 № 473-П</w:t>
      </w:r>
      <w:r>
        <w:rPr>
          <w:rFonts w:ascii="PT Astra Serif" w:hAnsi="PT Astra Serif"/>
          <w:b/>
          <w:bCs/>
          <w:sz w:val="28"/>
          <w:szCs w:val="28"/>
        </w:rPr>
        <w:t>«»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ascii="PT Astra Serif" w:hAnsi="PT Astra Serif"/>
          <w:sz w:val="28"/>
          <w:szCs w:val="28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9</w:t>
      </w:r>
      <w:r>
        <w:rPr>
          <w:rFonts w:ascii="PT Astra Serif" w:hAnsi="PT Astra Serif"/>
          <w:sz w:val="28"/>
          <w:szCs w:val="28"/>
          <w:lang w:val="ru-RU"/>
        </w:rPr>
        <w:t xml:space="preserve"> февраля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постановление Правительства Ульяновской области </w:t>
      </w:r>
      <w:r>
        <w:rPr>
          <w:rFonts w:eastAsia="Calibri" w:ascii="PT Astra Serif" w:hAnsi="PT Astra Serif"/>
          <w:b w:val="false"/>
          <w:bCs w:val="false"/>
          <w:sz w:val="28"/>
          <w:szCs w:val="28"/>
          <w:lang w:eastAsia="en-US"/>
        </w:rPr>
        <w:t xml:space="preserve">от 06.03.2014 № 87-П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и признании утратившим силу отдельного положения </w:t>
      </w:r>
      <w:r>
        <w:rPr>
          <w:rFonts w:eastAsia="MS Mincho" w:ascii="PT Astra Serif" w:hAnsi="PT Astra Serif"/>
          <w:b w:val="false"/>
          <w:bCs w:val="false"/>
          <w:sz w:val="28"/>
          <w:szCs w:val="28"/>
        </w:rPr>
        <w:t>п</w:t>
      </w:r>
      <w:r>
        <w:rPr>
          <w:rFonts w:eastAsia="" w:cs="PT Astra Serif" w:ascii="PT Astra Serif" w:hAnsi="PT Astra Serif" w:eastAsiaTheme="minorHAnsi"/>
          <w:b w:val="false"/>
          <w:bCs w:val="false"/>
          <w:sz w:val="28"/>
          <w:szCs w:val="28"/>
          <w:lang w:eastAsia="en-US"/>
        </w:rPr>
        <w:t xml:space="preserve">остановления Правительства Ульяновской области </w:t>
      </w:r>
      <w:r>
        <w:rPr>
          <w:rFonts w:eastAsia="" w:cs="PT Astra Serif" w:ascii="PT Astra Serif" w:hAnsi="PT Astra Serif" w:eastAsiaTheme="minorHAnsi"/>
          <w:b w:val="false"/>
          <w:bCs w:val="false"/>
          <w:spacing w:val="2"/>
          <w:sz w:val="28"/>
          <w:szCs w:val="28"/>
          <w:lang w:eastAsia="en-US"/>
        </w:rPr>
        <w:t>от 24.08.2020 № 473-П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Проектом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предусматривается внесение изменений в Правила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</w:t>
        <w:br/>
        <w:t>их затрат, связанных с уплатой процентов по кредитам, полученным</w:t>
        <w:br/>
        <w:t xml:space="preserve">в российских кредитных организациях, и займам, полученным в сельскохозяйственных кредитных потребительских кооперативах, утверждённые  </w:t>
      </w:r>
      <w:r>
        <w:rPr>
          <w:rStyle w:val="Style17"/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постановлением</w:t>
      </w:r>
      <w:r>
        <w:rPr>
          <w:rStyle w:val="Style17"/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Правительства Ульяновской области</w:t>
        <w:br/>
        <w:t xml:space="preserve">от </w:t>
      </w:r>
      <w:r>
        <w:rPr>
          <w:rStyle w:val="Style17"/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06.03.2014 № 87-П</w:t>
      </w:r>
      <w:r>
        <w:rPr>
          <w:rStyle w:val="Style17"/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в целях приведения его отдельных положений</w:t>
        <w:br/>
        <w:t xml:space="preserve">в соответствие с </w:t>
      </w:r>
      <w:r>
        <w:rPr>
          <w:rFonts w:ascii="PT Astra Serif" w:hAnsi="PT Astra Serif"/>
          <w:sz w:val="28"/>
          <w:szCs w:val="28"/>
        </w:rPr>
        <w:t>постановлением Правительства Российской Федерации</w:t>
        <w:br/>
      </w: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>от 29.12.2020 № 2350 «О внесении изменения в Правила предоставления</w:t>
        <w:br/>
        <w:t>и распределения иных межбюджетных трансфертов из федерального бюджета бюджетам субъектов Российской Федерации на возмещение части затрат</w:t>
        <w:br/>
        <w:t>на уплату процентов по инвестиционным кредитам (займам)</w:t>
        <w:br/>
        <w:t xml:space="preserve">в агропромышленном комплексе и </w:t>
      </w:r>
      <w:r>
        <w:rPr>
          <w:rStyle w:val="Style17"/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постановлением Правительства Российской Федерации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  <w:br/>
        <w:t>и отдельных положений некоторых актов Правительства Российской Федерации».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 xml:space="preserve">Проектом вносятся изменения в требования к заёмщикам, порядок заключения </w:t>
      </w:r>
      <w:r>
        <w:rPr>
          <w:rFonts w:eastAsia="" w:ascii="PT Astra Serif" w:hAnsi="PT Astra Serif" w:eastAsiaTheme="minorHAnsi"/>
          <w:sz w:val="28"/>
          <w:szCs w:val="28"/>
          <w:lang w:eastAsia="en-US"/>
        </w:rPr>
        <w:t>соглашения о предоставлении субсидии</w:t>
      </w: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 xml:space="preserve"> и условия данного соглашения, требования к форме отчёта о достижении результата предоставления субсидии, а также уточняются основания для возврата субсидий и вносятся изменения технического характера.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Application>LibreOffice/6.4.6.2$Linux_X86_64 LibreOffice_project/40$Build-2</Application>
  <Pages>2</Pages>
  <Words>391</Words>
  <Characters>3102</Characters>
  <CharactersWithSpaces>3523</CharactersWithSpaces>
  <Paragraphs>14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2021-02-24T14:38:41Z</cp:lastPrinted>
  <dcterms:modified xsi:type="dcterms:W3CDTF">2021-02-24T14:39:38Z</dcterms:modified>
  <cp:revision>59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